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F6472" w14:textId="5984058E" w:rsidR="00C632E0" w:rsidRPr="00E55AD4" w:rsidRDefault="008036DA" w:rsidP="00E55AD4">
      <w:pPr>
        <w:spacing w:after="0" w:line="240" w:lineRule="auto"/>
        <w:jc w:val="center"/>
        <w:rPr>
          <w:rFonts w:asciiTheme="minorHAnsi" w:eastAsia="Times New Roman" w:hAnsiTheme="minorHAnsi" w:cstheme="minorHAnsi"/>
          <w:bCs/>
          <w:color w:val="000000"/>
          <w:sz w:val="36"/>
          <w:szCs w:val="36"/>
        </w:rPr>
      </w:pPr>
      <w:r w:rsidRPr="00E55AD4">
        <w:rPr>
          <w:rFonts w:asciiTheme="minorHAnsi" w:eastAsia="Times New Roman" w:hAnsiTheme="minorHAnsi" w:cstheme="minorHAnsi"/>
          <w:bCs/>
          <w:color w:val="000000"/>
          <w:sz w:val="36"/>
          <w:szCs w:val="36"/>
        </w:rPr>
        <w:t>CI</w:t>
      </w:r>
      <w:r w:rsidR="00C632E0" w:rsidRPr="00E55AD4">
        <w:rPr>
          <w:rFonts w:asciiTheme="minorHAnsi" w:eastAsia="Times New Roman" w:hAnsiTheme="minorHAnsi" w:cstheme="minorHAnsi"/>
          <w:bCs/>
          <w:color w:val="000000"/>
          <w:sz w:val="36"/>
          <w:szCs w:val="36"/>
        </w:rPr>
        <w:t>Net</w:t>
      </w:r>
      <w:r w:rsidRPr="00E55AD4">
        <w:rPr>
          <w:rFonts w:asciiTheme="minorHAnsi" w:eastAsia="Times New Roman" w:hAnsiTheme="minorHAnsi" w:cstheme="minorHAnsi"/>
          <w:bCs/>
          <w:color w:val="000000"/>
          <w:sz w:val="36"/>
          <w:szCs w:val="36"/>
        </w:rPr>
        <w:t xml:space="preserve"> CONFERENCE 2020</w:t>
      </w:r>
    </w:p>
    <w:p w14:paraId="790249A8" w14:textId="77777777" w:rsidR="008036DA" w:rsidRPr="00E55AD4" w:rsidRDefault="008036DA" w:rsidP="00224DD0">
      <w:pPr>
        <w:spacing w:after="0" w:line="240" w:lineRule="auto"/>
        <w:jc w:val="center"/>
        <w:rPr>
          <w:rFonts w:asciiTheme="minorHAnsi" w:eastAsia="Times New Roman" w:hAnsiTheme="minorHAnsi" w:cstheme="minorHAnsi"/>
          <w:b/>
          <w:color w:val="000000"/>
          <w:sz w:val="24"/>
          <w:szCs w:val="24"/>
        </w:rPr>
      </w:pPr>
      <w:r w:rsidRPr="00E55AD4">
        <w:rPr>
          <w:rFonts w:asciiTheme="minorHAnsi" w:eastAsia="Times New Roman" w:hAnsiTheme="minorHAnsi" w:cstheme="minorHAnsi"/>
          <w:b/>
          <w:color w:val="000000"/>
          <w:sz w:val="24"/>
          <w:szCs w:val="24"/>
        </w:rPr>
        <w:t>PRACTICING CONTINOUS INNOVATION IN DIGITAL ECOSYSTEMS</w:t>
      </w:r>
    </w:p>
    <w:p w14:paraId="67D0B12F" w14:textId="77777777" w:rsidR="00934E51" w:rsidRPr="00C632E0" w:rsidRDefault="00934E51" w:rsidP="00224DD0">
      <w:pPr>
        <w:spacing w:after="0" w:line="240" w:lineRule="auto"/>
        <w:jc w:val="center"/>
        <w:rPr>
          <w:rFonts w:asciiTheme="minorHAnsi" w:eastAsia="Times New Roman" w:hAnsiTheme="minorHAnsi" w:cstheme="minorHAnsi"/>
          <w:b/>
          <w:color w:val="000000"/>
        </w:rPr>
      </w:pPr>
    </w:p>
    <w:p w14:paraId="4C2A3B5B" w14:textId="2B3C76FE" w:rsidR="00A112F1" w:rsidRPr="00E55AD4" w:rsidRDefault="00A112F1" w:rsidP="00224DD0">
      <w:pPr>
        <w:spacing w:after="0" w:line="240" w:lineRule="auto"/>
        <w:jc w:val="center"/>
        <w:rPr>
          <w:rFonts w:asciiTheme="minorHAnsi" w:eastAsia="Times New Roman" w:hAnsiTheme="minorHAnsi" w:cstheme="minorHAnsi"/>
          <w:bCs/>
          <w:color w:val="000000"/>
        </w:rPr>
      </w:pPr>
      <w:r w:rsidRPr="00E55AD4">
        <w:rPr>
          <w:rFonts w:asciiTheme="minorHAnsi" w:eastAsia="Times New Roman" w:hAnsiTheme="minorHAnsi" w:cstheme="minorHAnsi"/>
          <w:bCs/>
          <w:color w:val="000000"/>
        </w:rPr>
        <w:t>TRACK</w:t>
      </w:r>
    </w:p>
    <w:p w14:paraId="0B33DF63" w14:textId="18F4E3A1" w:rsidR="008036DA" w:rsidRPr="00E55AD4" w:rsidRDefault="00A112F1" w:rsidP="00224DD0">
      <w:pPr>
        <w:spacing w:after="0" w:line="240" w:lineRule="auto"/>
        <w:jc w:val="center"/>
        <w:rPr>
          <w:rFonts w:asciiTheme="minorHAnsi" w:eastAsia="Times New Roman" w:hAnsiTheme="minorHAnsi" w:cstheme="minorHAnsi"/>
          <w:b/>
          <w:color w:val="C00000"/>
          <w:sz w:val="36"/>
          <w:szCs w:val="36"/>
        </w:rPr>
      </w:pPr>
      <w:r w:rsidRPr="00E55AD4">
        <w:rPr>
          <w:rFonts w:asciiTheme="minorHAnsi" w:eastAsia="Times New Roman" w:hAnsiTheme="minorHAnsi" w:cstheme="minorHAnsi"/>
          <w:b/>
          <w:color w:val="C00000"/>
          <w:sz w:val="36"/>
          <w:szCs w:val="36"/>
        </w:rPr>
        <w:t>“</w:t>
      </w:r>
      <w:r w:rsidR="008064A7" w:rsidRPr="00E55AD4">
        <w:rPr>
          <w:rFonts w:asciiTheme="minorHAnsi" w:eastAsia="Times New Roman" w:hAnsiTheme="minorHAnsi" w:cstheme="minorHAnsi"/>
          <w:b/>
          <w:color w:val="C00000"/>
          <w:sz w:val="36"/>
          <w:szCs w:val="36"/>
        </w:rPr>
        <w:t>DESIGN THINKING AND CONTINUOUS INNOVATION</w:t>
      </w:r>
      <w:r w:rsidRPr="00E55AD4">
        <w:rPr>
          <w:rFonts w:asciiTheme="minorHAnsi" w:eastAsia="Times New Roman" w:hAnsiTheme="minorHAnsi" w:cstheme="minorHAnsi"/>
          <w:b/>
          <w:color w:val="C00000"/>
          <w:sz w:val="36"/>
          <w:szCs w:val="36"/>
        </w:rPr>
        <w:t>”</w:t>
      </w:r>
    </w:p>
    <w:p w14:paraId="05CD45CC" w14:textId="77777777" w:rsidR="00C632E0" w:rsidRPr="00C632E0" w:rsidRDefault="00C632E0" w:rsidP="00224DD0">
      <w:pPr>
        <w:spacing w:after="0" w:line="240" w:lineRule="auto"/>
        <w:jc w:val="both"/>
        <w:rPr>
          <w:rFonts w:asciiTheme="minorHAnsi" w:eastAsia="Times New Roman" w:hAnsiTheme="minorHAnsi" w:cstheme="minorHAnsi"/>
          <w:b/>
          <w:color w:val="000000"/>
        </w:rPr>
      </w:pPr>
    </w:p>
    <w:p w14:paraId="600D9DD3" w14:textId="299C00F1" w:rsidR="00934E51" w:rsidRPr="00C632E0" w:rsidRDefault="00934E51" w:rsidP="00224DD0">
      <w:pPr>
        <w:spacing w:after="0" w:line="240" w:lineRule="auto"/>
        <w:jc w:val="both"/>
        <w:rPr>
          <w:rFonts w:asciiTheme="minorHAnsi" w:eastAsia="Times New Roman" w:hAnsiTheme="minorHAnsi" w:cstheme="minorHAnsi"/>
          <w:color w:val="000000"/>
        </w:rPr>
      </w:pPr>
    </w:p>
    <w:p w14:paraId="654221A1" w14:textId="2242031D" w:rsidR="00B82F75" w:rsidRPr="00C632E0" w:rsidRDefault="001E299D" w:rsidP="00224DD0">
      <w:pPr>
        <w:spacing w:after="0" w:line="240" w:lineRule="auto"/>
        <w:jc w:val="both"/>
        <w:rPr>
          <w:rFonts w:asciiTheme="minorHAnsi" w:eastAsia="Times New Roman" w:hAnsiTheme="minorHAnsi" w:cstheme="minorHAnsi"/>
          <w:color w:val="000000"/>
          <w:lang w:val="it-IT"/>
        </w:rPr>
      </w:pPr>
      <w:r w:rsidRPr="00C632E0">
        <w:rPr>
          <w:rFonts w:asciiTheme="minorHAnsi" w:eastAsia="Times New Roman" w:hAnsiTheme="minorHAnsi" w:cstheme="minorHAnsi"/>
          <w:b/>
          <w:bCs/>
          <w:color w:val="000000"/>
          <w:lang w:val="it-IT"/>
        </w:rPr>
        <w:t xml:space="preserve">Stefano </w:t>
      </w:r>
      <w:proofErr w:type="spellStart"/>
      <w:r w:rsidRPr="00C632E0">
        <w:rPr>
          <w:rFonts w:asciiTheme="minorHAnsi" w:eastAsia="Times New Roman" w:hAnsiTheme="minorHAnsi" w:cstheme="minorHAnsi"/>
          <w:b/>
          <w:bCs/>
          <w:color w:val="000000"/>
          <w:lang w:val="it-IT"/>
        </w:rPr>
        <w:t>Magistretti</w:t>
      </w:r>
      <w:proofErr w:type="spellEnd"/>
      <w:r w:rsidR="00B82F75" w:rsidRPr="00C632E0">
        <w:rPr>
          <w:rFonts w:asciiTheme="minorHAnsi" w:eastAsia="Times New Roman" w:hAnsiTheme="minorHAnsi" w:cstheme="minorHAnsi"/>
          <w:color w:val="000000"/>
          <w:lang w:val="it-IT"/>
        </w:rPr>
        <w:t xml:space="preserve"> </w:t>
      </w:r>
      <w:hyperlink r:id="rId4" w:history="1">
        <w:r w:rsidR="00B82F75" w:rsidRPr="00C632E0">
          <w:rPr>
            <w:rStyle w:val="Hyperlink"/>
            <w:rFonts w:asciiTheme="minorHAnsi" w:eastAsia="Times New Roman" w:hAnsiTheme="minorHAnsi" w:cstheme="minorHAnsi"/>
            <w:lang w:val="it-IT"/>
          </w:rPr>
          <w:t>stefano.magistretti@polimi.it</w:t>
        </w:r>
      </w:hyperlink>
      <w:r w:rsidR="00B82F75" w:rsidRPr="00C632E0">
        <w:rPr>
          <w:rFonts w:asciiTheme="minorHAnsi" w:eastAsia="Times New Roman" w:hAnsiTheme="minorHAnsi" w:cstheme="minorHAnsi"/>
          <w:color w:val="000000"/>
          <w:lang w:val="it-IT"/>
        </w:rPr>
        <w:t xml:space="preserve"> </w:t>
      </w:r>
    </w:p>
    <w:p w14:paraId="3DE0848E" w14:textId="1FF44030" w:rsidR="00B82F75" w:rsidRPr="00C632E0" w:rsidRDefault="001E299D" w:rsidP="00224DD0">
      <w:pPr>
        <w:spacing w:after="0" w:line="240" w:lineRule="auto"/>
        <w:jc w:val="both"/>
        <w:rPr>
          <w:rFonts w:asciiTheme="minorHAnsi" w:eastAsia="Times New Roman" w:hAnsiTheme="minorHAnsi" w:cstheme="minorHAnsi"/>
          <w:color w:val="000000"/>
          <w:lang w:val="it-IT"/>
        </w:rPr>
      </w:pPr>
      <w:r w:rsidRPr="00C632E0">
        <w:rPr>
          <w:rFonts w:asciiTheme="minorHAnsi" w:eastAsia="Times New Roman" w:hAnsiTheme="minorHAnsi" w:cstheme="minorHAnsi"/>
          <w:b/>
          <w:bCs/>
          <w:color w:val="000000"/>
          <w:lang w:val="it-IT"/>
        </w:rPr>
        <w:t>Claudio Dell’E</w:t>
      </w:r>
      <w:r w:rsidRPr="00C632E0">
        <w:rPr>
          <w:rFonts w:asciiTheme="minorHAnsi" w:eastAsia="Times New Roman" w:hAnsiTheme="minorHAnsi" w:cstheme="minorHAnsi"/>
          <w:color w:val="000000"/>
          <w:lang w:val="it-IT"/>
        </w:rPr>
        <w:t>ra</w:t>
      </w:r>
      <w:r w:rsidR="00B82F75" w:rsidRPr="00C632E0">
        <w:rPr>
          <w:rFonts w:asciiTheme="minorHAnsi" w:eastAsia="Times New Roman" w:hAnsiTheme="minorHAnsi" w:cstheme="minorHAnsi"/>
          <w:color w:val="000000"/>
          <w:lang w:val="it-IT"/>
        </w:rPr>
        <w:t xml:space="preserve"> </w:t>
      </w:r>
      <w:hyperlink r:id="rId5" w:history="1">
        <w:r w:rsidR="00B82F75" w:rsidRPr="00C632E0">
          <w:rPr>
            <w:rStyle w:val="Hyperlink"/>
            <w:rFonts w:asciiTheme="minorHAnsi" w:eastAsia="Times New Roman" w:hAnsiTheme="minorHAnsi" w:cstheme="minorHAnsi"/>
            <w:lang w:val="it-IT"/>
          </w:rPr>
          <w:t>claudio.dellera@polimi.it</w:t>
        </w:r>
      </w:hyperlink>
      <w:r w:rsidR="00B82F75" w:rsidRPr="00C632E0">
        <w:rPr>
          <w:rFonts w:asciiTheme="minorHAnsi" w:eastAsia="Times New Roman" w:hAnsiTheme="minorHAnsi" w:cstheme="minorHAnsi"/>
          <w:color w:val="000000"/>
          <w:lang w:val="it-IT"/>
        </w:rPr>
        <w:t xml:space="preserve"> </w:t>
      </w:r>
    </w:p>
    <w:p w14:paraId="3473A975" w14:textId="75B84E5C" w:rsidR="00B82F75" w:rsidRPr="00C632E0" w:rsidRDefault="001E299D" w:rsidP="00224DD0">
      <w:pPr>
        <w:spacing w:after="0" w:line="240" w:lineRule="auto"/>
        <w:jc w:val="both"/>
        <w:rPr>
          <w:rFonts w:asciiTheme="minorHAnsi" w:eastAsia="Times New Roman" w:hAnsiTheme="minorHAnsi" w:cstheme="minorHAnsi"/>
          <w:color w:val="000000"/>
          <w:lang w:val="it-IT"/>
        </w:rPr>
      </w:pPr>
      <w:r w:rsidRPr="00C632E0">
        <w:rPr>
          <w:rFonts w:asciiTheme="minorHAnsi" w:eastAsia="Times New Roman" w:hAnsiTheme="minorHAnsi" w:cstheme="minorHAnsi"/>
          <w:b/>
          <w:bCs/>
          <w:color w:val="000000"/>
          <w:lang w:val="it-IT"/>
        </w:rPr>
        <w:t xml:space="preserve">Cristina Tu </w:t>
      </w:r>
      <w:proofErr w:type="spellStart"/>
      <w:r w:rsidRPr="00C632E0">
        <w:rPr>
          <w:rFonts w:asciiTheme="minorHAnsi" w:eastAsia="Times New Roman" w:hAnsiTheme="minorHAnsi" w:cstheme="minorHAnsi"/>
          <w:b/>
          <w:bCs/>
          <w:color w:val="000000"/>
          <w:lang w:val="it-IT"/>
        </w:rPr>
        <w:t>Anh</w:t>
      </w:r>
      <w:proofErr w:type="spellEnd"/>
      <w:r w:rsidRPr="00C632E0">
        <w:rPr>
          <w:rFonts w:asciiTheme="minorHAnsi" w:eastAsia="Times New Roman" w:hAnsiTheme="minorHAnsi" w:cstheme="minorHAnsi"/>
          <w:b/>
          <w:bCs/>
          <w:color w:val="000000"/>
          <w:lang w:val="it-IT"/>
        </w:rPr>
        <w:t xml:space="preserve"> </w:t>
      </w:r>
      <w:proofErr w:type="spellStart"/>
      <w:r w:rsidRPr="00C632E0">
        <w:rPr>
          <w:rFonts w:asciiTheme="minorHAnsi" w:eastAsia="Times New Roman" w:hAnsiTheme="minorHAnsi" w:cstheme="minorHAnsi"/>
          <w:b/>
          <w:bCs/>
          <w:color w:val="000000"/>
          <w:lang w:val="it-IT"/>
        </w:rPr>
        <w:t>Pham</w:t>
      </w:r>
      <w:proofErr w:type="spellEnd"/>
      <w:r w:rsidR="00B82F75" w:rsidRPr="00C632E0">
        <w:rPr>
          <w:rFonts w:asciiTheme="minorHAnsi" w:eastAsia="Times New Roman" w:hAnsiTheme="minorHAnsi" w:cstheme="minorHAnsi"/>
          <w:color w:val="000000"/>
          <w:lang w:val="it-IT"/>
        </w:rPr>
        <w:t xml:space="preserve"> </w:t>
      </w:r>
      <w:hyperlink r:id="rId6" w:history="1">
        <w:r w:rsidR="00B82F75" w:rsidRPr="00C632E0">
          <w:rPr>
            <w:rStyle w:val="Hyperlink"/>
            <w:rFonts w:asciiTheme="minorHAnsi" w:eastAsia="Times New Roman" w:hAnsiTheme="minorHAnsi" w:cstheme="minorHAnsi"/>
            <w:lang w:val="it-IT"/>
          </w:rPr>
          <w:t>cristinatu.pham@polimi.it</w:t>
        </w:r>
      </w:hyperlink>
      <w:r w:rsidR="00B82F75" w:rsidRPr="00C632E0">
        <w:rPr>
          <w:rFonts w:asciiTheme="minorHAnsi" w:eastAsia="Times New Roman" w:hAnsiTheme="minorHAnsi" w:cstheme="minorHAnsi"/>
          <w:color w:val="000000"/>
          <w:lang w:val="it-IT"/>
        </w:rPr>
        <w:t xml:space="preserve"> </w:t>
      </w:r>
    </w:p>
    <w:p w14:paraId="60DCF870" w14:textId="0D6B8FD9" w:rsidR="001E299D" w:rsidRPr="00C632E0" w:rsidRDefault="001E299D" w:rsidP="00224DD0">
      <w:pPr>
        <w:spacing w:after="0" w:line="240" w:lineRule="auto"/>
        <w:jc w:val="both"/>
        <w:rPr>
          <w:rFonts w:asciiTheme="minorHAnsi" w:eastAsia="Times New Roman" w:hAnsiTheme="minorHAnsi" w:cstheme="minorHAnsi"/>
          <w:color w:val="000000"/>
          <w:lang w:val="it-IT"/>
        </w:rPr>
      </w:pPr>
      <w:r w:rsidRPr="00C632E0">
        <w:rPr>
          <w:rFonts w:asciiTheme="minorHAnsi" w:eastAsia="Times New Roman" w:hAnsiTheme="minorHAnsi" w:cstheme="minorHAnsi"/>
          <w:b/>
          <w:bCs/>
          <w:color w:val="000000"/>
          <w:lang w:val="it-IT"/>
        </w:rPr>
        <w:t>Roberto Verganti</w:t>
      </w:r>
      <w:r w:rsidRPr="00C632E0">
        <w:rPr>
          <w:rFonts w:asciiTheme="minorHAnsi" w:eastAsia="Times New Roman" w:hAnsiTheme="minorHAnsi" w:cstheme="minorHAnsi"/>
          <w:color w:val="000000"/>
          <w:lang w:val="it-IT"/>
        </w:rPr>
        <w:t xml:space="preserve"> </w:t>
      </w:r>
      <w:hyperlink r:id="rId7" w:history="1">
        <w:r w:rsidR="00B82F75" w:rsidRPr="00C632E0">
          <w:rPr>
            <w:rStyle w:val="Hyperlink"/>
            <w:rFonts w:asciiTheme="minorHAnsi" w:eastAsia="Times New Roman" w:hAnsiTheme="minorHAnsi" w:cstheme="minorHAnsi"/>
            <w:lang w:val="it-IT"/>
          </w:rPr>
          <w:t>roberto.verganti@polimi.it</w:t>
        </w:r>
      </w:hyperlink>
      <w:r w:rsidR="00B82F75" w:rsidRPr="00C632E0">
        <w:rPr>
          <w:rFonts w:asciiTheme="minorHAnsi" w:eastAsia="Times New Roman" w:hAnsiTheme="minorHAnsi" w:cstheme="minorHAnsi"/>
          <w:color w:val="000000"/>
          <w:lang w:val="it-IT"/>
        </w:rPr>
        <w:t xml:space="preserve"> </w:t>
      </w:r>
    </w:p>
    <w:p w14:paraId="156D68DD" w14:textId="77777777" w:rsidR="001E299D" w:rsidRPr="00C632E0" w:rsidRDefault="001E299D" w:rsidP="00224DD0">
      <w:pPr>
        <w:spacing w:after="0" w:line="240" w:lineRule="auto"/>
        <w:jc w:val="both"/>
        <w:rPr>
          <w:rFonts w:asciiTheme="minorHAnsi" w:eastAsia="Times New Roman" w:hAnsiTheme="minorHAnsi" w:cstheme="minorHAnsi"/>
          <w:color w:val="000000"/>
          <w:lang w:val="it-IT"/>
        </w:rPr>
      </w:pPr>
    </w:p>
    <w:p w14:paraId="056C7EB9" w14:textId="77777777" w:rsidR="008064A7" w:rsidRPr="00C632E0" w:rsidRDefault="008064A7" w:rsidP="00224DD0">
      <w:pPr>
        <w:jc w:val="both"/>
        <w:rPr>
          <w:rFonts w:asciiTheme="minorHAnsi" w:eastAsia="Times New Roman" w:hAnsiTheme="minorHAnsi" w:cstheme="minorHAnsi"/>
          <w:color w:val="000000"/>
          <w:lang w:val="en-US"/>
        </w:rPr>
      </w:pPr>
      <w:r w:rsidRPr="00C632E0">
        <w:rPr>
          <w:rFonts w:asciiTheme="minorHAnsi" w:eastAsia="Times New Roman" w:hAnsiTheme="minorHAnsi" w:cstheme="minorHAnsi"/>
          <w:color w:val="000000"/>
          <w:lang w:val="en-US"/>
        </w:rPr>
        <w:t xml:space="preserve">Scholars and practitioners are acknowledging the central role that design can play in innovation (Brown, 2009; Martin, 2009; Verganti, 2009 and 2017; </w:t>
      </w:r>
      <w:proofErr w:type="spellStart"/>
      <w:r w:rsidRPr="00C632E0">
        <w:rPr>
          <w:rFonts w:asciiTheme="minorHAnsi" w:eastAsia="Times New Roman" w:hAnsiTheme="minorHAnsi" w:cstheme="minorHAnsi"/>
          <w:color w:val="000000"/>
          <w:lang w:val="en-US"/>
        </w:rPr>
        <w:t>Liedtka</w:t>
      </w:r>
      <w:proofErr w:type="spellEnd"/>
      <w:r w:rsidRPr="00C632E0">
        <w:rPr>
          <w:rFonts w:asciiTheme="minorHAnsi" w:eastAsia="Times New Roman" w:hAnsiTheme="minorHAnsi" w:cstheme="minorHAnsi"/>
          <w:color w:val="000000"/>
          <w:lang w:val="en-US"/>
        </w:rPr>
        <w:t xml:space="preserve">, 2013; Kolko, 2015). Design is increasingly becoming a strategic source of competitive advantage, to the point that scholars investigate its managerial side and its impact in the creation of value (Dell’Era and Verganti, 2007 and 2010). Design Thinking, in particular, is making the headlines, with an extremely rapid diffusion in the practice and interest of organizations. Far from being connected with the “form” of products, Design Thinking is accepted as a formal method for creative problem solving, with the intent to foster innovation (Brown, 2009; Martin, 2009; </w:t>
      </w:r>
      <w:proofErr w:type="spellStart"/>
      <w:r w:rsidRPr="00C632E0">
        <w:rPr>
          <w:rFonts w:asciiTheme="minorHAnsi" w:eastAsia="Times New Roman" w:hAnsiTheme="minorHAnsi" w:cstheme="minorHAnsi"/>
          <w:color w:val="000000"/>
          <w:lang w:val="en-US"/>
        </w:rPr>
        <w:t>Liedtka</w:t>
      </w:r>
      <w:proofErr w:type="spellEnd"/>
      <w:r w:rsidRPr="00C632E0">
        <w:rPr>
          <w:rFonts w:asciiTheme="minorHAnsi" w:eastAsia="Times New Roman" w:hAnsiTheme="minorHAnsi" w:cstheme="minorHAnsi"/>
          <w:color w:val="000000"/>
          <w:lang w:val="en-US"/>
        </w:rPr>
        <w:t>, 2015).</w:t>
      </w:r>
    </w:p>
    <w:p w14:paraId="2E46353B" w14:textId="77777777" w:rsidR="008064A7" w:rsidRPr="00C632E0" w:rsidRDefault="008064A7" w:rsidP="00224DD0">
      <w:pPr>
        <w:jc w:val="both"/>
        <w:rPr>
          <w:rFonts w:asciiTheme="minorHAnsi" w:eastAsia="Times New Roman" w:hAnsiTheme="minorHAnsi" w:cstheme="minorHAnsi"/>
          <w:color w:val="000000"/>
          <w:lang w:val="en-US"/>
        </w:rPr>
      </w:pPr>
      <w:r w:rsidRPr="00C632E0">
        <w:rPr>
          <w:rFonts w:asciiTheme="minorHAnsi" w:eastAsia="Times New Roman" w:hAnsiTheme="minorHAnsi" w:cstheme="minorHAnsi"/>
          <w:color w:val="000000"/>
          <w:lang w:val="en-US"/>
        </w:rPr>
        <w:t>This rapid adoption of Design Thinking in practice however has not gone hand in hand with a robust development and diffusion of its theoretical underpinnings. On the practitioner side, Accenture, Deloitte, IBM, KPMG, McKinsey and PricewaterhouseCoopers rank among the most forceful players in acquiring design agencies in order to renew their offering and refresh their approach. Contemporary design thinking is booming in those industries where the digital transformation requires new competences and capabilities for developing delightful digital experiences (</w:t>
      </w:r>
      <w:proofErr w:type="spellStart"/>
      <w:r w:rsidRPr="00C632E0">
        <w:rPr>
          <w:rFonts w:asciiTheme="minorHAnsi" w:eastAsia="Times New Roman" w:hAnsiTheme="minorHAnsi" w:cstheme="minorHAnsi"/>
          <w:color w:val="000000"/>
          <w:lang w:val="en-US"/>
        </w:rPr>
        <w:t>Calabretta</w:t>
      </w:r>
      <w:proofErr w:type="spellEnd"/>
      <w:r w:rsidRPr="00C632E0">
        <w:rPr>
          <w:rFonts w:asciiTheme="minorHAnsi" w:eastAsia="Times New Roman" w:hAnsiTheme="minorHAnsi" w:cstheme="minorHAnsi"/>
          <w:color w:val="000000"/>
          <w:lang w:val="en-US"/>
        </w:rPr>
        <w:t xml:space="preserve"> and </w:t>
      </w:r>
      <w:proofErr w:type="spellStart"/>
      <w:r w:rsidRPr="00C632E0">
        <w:rPr>
          <w:rFonts w:asciiTheme="minorHAnsi" w:eastAsia="Times New Roman" w:hAnsiTheme="minorHAnsi" w:cstheme="minorHAnsi"/>
          <w:color w:val="000000"/>
          <w:lang w:val="en-US"/>
        </w:rPr>
        <w:t>Kleinsmann</w:t>
      </w:r>
      <w:proofErr w:type="spellEnd"/>
      <w:r w:rsidRPr="00C632E0">
        <w:rPr>
          <w:rFonts w:asciiTheme="minorHAnsi" w:eastAsia="Times New Roman" w:hAnsiTheme="minorHAnsi" w:cstheme="minorHAnsi"/>
          <w:color w:val="000000"/>
          <w:lang w:val="en-US"/>
        </w:rPr>
        <w:t xml:space="preserve">, 2017). On the one hand Design Thinking describes significant transformations highlighting overlaps and synergies with emerging approaches such Design Sprint (Knapp et al., 2016), Agile (Magistretti et al., 2019) or Creative Confidence (Kelley and Kelley, 2010); on the other hand it is considered a fundamental paradigm to lead digital transformations. </w:t>
      </w:r>
    </w:p>
    <w:p w14:paraId="5674F0D9" w14:textId="77777777" w:rsidR="008064A7" w:rsidRPr="00C632E0" w:rsidRDefault="008064A7" w:rsidP="00224DD0">
      <w:pPr>
        <w:jc w:val="both"/>
        <w:rPr>
          <w:rFonts w:asciiTheme="minorHAnsi" w:eastAsia="Times New Roman" w:hAnsiTheme="minorHAnsi" w:cstheme="minorHAnsi"/>
          <w:color w:val="000000"/>
          <w:lang w:val="en-US"/>
        </w:rPr>
      </w:pPr>
      <w:r w:rsidRPr="00C632E0">
        <w:rPr>
          <w:rFonts w:asciiTheme="minorHAnsi" w:eastAsia="Times New Roman" w:hAnsiTheme="minorHAnsi" w:cstheme="minorHAnsi"/>
          <w:color w:val="000000"/>
          <w:lang w:val="en-US"/>
        </w:rPr>
        <w:t xml:space="preserve">For this reason, the thematic track “Design Thinking and </w:t>
      </w:r>
      <w:proofErr w:type="spellStart"/>
      <w:r w:rsidRPr="00C632E0">
        <w:rPr>
          <w:rFonts w:asciiTheme="minorHAnsi" w:eastAsia="Times New Roman" w:hAnsiTheme="minorHAnsi" w:cstheme="minorHAnsi"/>
          <w:color w:val="000000"/>
          <w:lang w:val="en-US"/>
        </w:rPr>
        <w:t>Continous</w:t>
      </w:r>
      <w:proofErr w:type="spellEnd"/>
      <w:r w:rsidRPr="00C632E0">
        <w:rPr>
          <w:rFonts w:asciiTheme="minorHAnsi" w:eastAsia="Times New Roman" w:hAnsiTheme="minorHAnsi" w:cstheme="minorHAnsi"/>
          <w:color w:val="000000"/>
          <w:lang w:val="en-US"/>
        </w:rPr>
        <w:t xml:space="preserve"> Innovation” will investigate the evolution of this paradigm and its ability to face contemporary challenges. In particular, the interest is on pointing out the impact that the adoption of Design Thinking in different industries causes on the process, phases, and tools adopted. Moreover, the track aims at enriching the knowledge of both designers and researchers on the decision of adoption. Indeed, in today's society, there is a lot of interest on Design Thinking but more knowledge is needed on the intrinsic project characteristics that would really justify the adoption of the Design Thinking paradigm (</w:t>
      </w:r>
      <w:proofErr w:type="spellStart"/>
      <w:r w:rsidRPr="00C632E0">
        <w:rPr>
          <w:rFonts w:asciiTheme="minorHAnsi" w:eastAsia="Times New Roman" w:hAnsiTheme="minorHAnsi" w:cstheme="minorHAnsi"/>
          <w:color w:val="000000"/>
          <w:lang w:val="en-US"/>
        </w:rPr>
        <w:t>Micheli</w:t>
      </w:r>
      <w:proofErr w:type="spellEnd"/>
      <w:r w:rsidRPr="00C632E0">
        <w:rPr>
          <w:rFonts w:asciiTheme="minorHAnsi" w:eastAsia="Times New Roman" w:hAnsiTheme="minorHAnsi" w:cstheme="minorHAnsi"/>
          <w:color w:val="000000"/>
          <w:lang w:val="en-US"/>
        </w:rPr>
        <w:t xml:space="preserve"> et al., 2018; Dell’Era et al., 2020). </w:t>
      </w:r>
    </w:p>
    <w:p w14:paraId="5F489B8F" w14:textId="77777777" w:rsidR="008064A7" w:rsidRPr="00C632E0" w:rsidRDefault="008064A7" w:rsidP="00224DD0">
      <w:pPr>
        <w:jc w:val="both"/>
        <w:rPr>
          <w:rFonts w:asciiTheme="minorHAnsi" w:eastAsia="Times New Roman" w:hAnsiTheme="minorHAnsi" w:cstheme="minorHAnsi"/>
          <w:color w:val="000000"/>
          <w:lang w:val="en-US"/>
        </w:rPr>
      </w:pPr>
      <w:r w:rsidRPr="00C632E0">
        <w:rPr>
          <w:rFonts w:asciiTheme="minorHAnsi" w:eastAsia="Times New Roman" w:hAnsiTheme="minorHAnsi" w:cstheme="minorHAnsi"/>
          <w:color w:val="000000"/>
          <w:lang w:val="en-US"/>
        </w:rPr>
        <w:t>Finally, it aims at better understanding what are the capabilities and attitudes needed for the different evolutions of Design Thinking. As a matter of fact, it is evident how Design Thinking can be adopted for several different reasons such as the creation of new solutions or the digital transformation and this deeply influence the team composition and the capabilities necessary to be effective in delivering the project.</w:t>
      </w:r>
    </w:p>
    <w:p w14:paraId="7F8497E9"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en-US"/>
        </w:rPr>
      </w:pPr>
      <w:r w:rsidRPr="00C632E0">
        <w:rPr>
          <w:rFonts w:asciiTheme="minorHAnsi" w:eastAsia="Times New Roman" w:hAnsiTheme="minorHAnsi" w:cstheme="minorHAnsi"/>
          <w:color w:val="000000"/>
          <w:lang w:val="en-US"/>
        </w:rPr>
        <w:lastRenderedPageBreak/>
        <w:t xml:space="preserve">Brown T (2009). </w:t>
      </w:r>
      <w:r w:rsidRPr="00C632E0">
        <w:rPr>
          <w:rFonts w:asciiTheme="minorHAnsi" w:eastAsia="Times New Roman" w:hAnsiTheme="minorHAnsi" w:cstheme="minorHAnsi"/>
          <w:i/>
          <w:iCs/>
          <w:color w:val="000000"/>
          <w:lang w:val="en-US"/>
        </w:rPr>
        <w:t>Change by Design – How Design Thinking Transforms Organizations and Inspires Innovation</w:t>
      </w:r>
      <w:r w:rsidRPr="00C632E0">
        <w:rPr>
          <w:rFonts w:asciiTheme="minorHAnsi" w:eastAsia="Times New Roman" w:hAnsiTheme="minorHAnsi" w:cstheme="minorHAnsi"/>
          <w:color w:val="000000"/>
          <w:lang w:val="en-US"/>
        </w:rPr>
        <w:t>. Harper Collins Publishers, New York</w:t>
      </w:r>
    </w:p>
    <w:p w14:paraId="1CC4B31E"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en-US"/>
        </w:rPr>
      </w:pPr>
      <w:proofErr w:type="spellStart"/>
      <w:r w:rsidRPr="00C632E0">
        <w:rPr>
          <w:rFonts w:asciiTheme="minorHAnsi" w:eastAsia="Times New Roman" w:hAnsiTheme="minorHAnsi" w:cstheme="minorHAnsi"/>
          <w:color w:val="000000"/>
          <w:lang w:val="en-US"/>
        </w:rPr>
        <w:t>Calabretta</w:t>
      </w:r>
      <w:proofErr w:type="spellEnd"/>
      <w:r w:rsidRPr="00C632E0">
        <w:rPr>
          <w:rFonts w:asciiTheme="minorHAnsi" w:eastAsia="Times New Roman" w:hAnsiTheme="minorHAnsi" w:cstheme="minorHAnsi"/>
          <w:color w:val="000000"/>
          <w:lang w:val="en-US"/>
        </w:rPr>
        <w:t xml:space="preserve"> G, and </w:t>
      </w:r>
      <w:proofErr w:type="spellStart"/>
      <w:r w:rsidRPr="00C632E0">
        <w:rPr>
          <w:rFonts w:asciiTheme="minorHAnsi" w:eastAsia="Times New Roman" w:hAnsiTheme="minorHAnsi" w:cstheme="minorHAnsi"/>
          <w:color w:val="000000"/>
          <w:lang w:val="en-US"/>
        </w:rPr>
        <w:t>Kleinsmann</w:t>
      </w:r>
      <w:proofErr w:type="spellEnd"/>
      <w:r w:rsidRPr="00C632E0">
        <w:rPr>
          <w:rFonts w:asciiTheme="minorHAnsi" w:eastAsia="Times New Roman" w:hAnsiTheme="minorHAnsi" w:cstheme="minorHAnsi"/>
          <w:color w:val="000000"/>
          <w:lang w:val="en-US"/>
        </w:rPr>
        <w:t xml:space="preserve"> M (2017). Technology-driven evolution of design practices: envisioning the role of design in the digital era. </w:t>
      </w:r>
      <w:r w:rsidRPr="00C632E0">
        <w:rPr>
          <w:rFonts w:asciiTheme="minorHAnsi" w:eastAsia="Times New Roman" w:hAnsiTheme="minorHAnsi" w:cstheme="minorHAnsi"/>
          <w:i/>
          <w:iCs/>
          <w:color w:val="000000"/>
          <w:lang w:val="en-US"/>
        </w:rPr>
        <w:t>Journal of Marketing Management</w:t>
      </w:r>
      <w:r w:rsidRPr="00C632E0">
        <w:rPr>
          <w:rFonts w:asciiTheme="minorHAnsi" w:eastAsia="Times New Roman" w:hAnsiTheme="minorHAnsi" w:cstheme="minorHAnsi"/>
          <w:color w:val="000000"/>
          <w:lang w:val="en-US"/>
        </w:rPr>
        <w:t>, Vol. 33, No. 3-4, Pp. 292-304.</w:t>
      </w:r>
    </w:p>
    <w:p w14:paraId="411847E9"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en-US"/>
        </w:rPr>
      </w:pPr>
      <w:proofErr w:type="spellStart"/>
      <w:r w:rsidRPr="00C632E0">
        <w:rPr>
          <w:rFonts w:asciiTheme="minorHAnsi" w:eastAsia="Times New Roman" w:hAnsiTheme="minorHAnsi" w:cstheme="minorHAnsi"/>
          <w:color w:val="000000"/>
          <w:lang w:val="en-US"/>
        </w:rPr>
        <w:t>Dell’Era</w:t>
      </w:r>
      <w:proofErr w:type="spellEnd"/>
      <w:r w:rsidRPr="00C632E0">
        <w:rPr>
          <w:rFonts w:asciiTheme="minorHAnsi" w:eastAsia="Times New Roman" w:hAnsiTheme="minorHAnsi" w:cstheme="minorHAnsi"/>
          <w:color w:val="000000"/>
          <w:lang w:val="en-US"/>
        </w:rPr>
        <w:t xml:space="preserve"> C and </w:t>
      </w:r>
      <w:proofErr w:type="spellStart"/>
      <w:r w:rsidRPr="00C632E0">
        <w:rPr>
          <w:rFonts w:asciiTheme="minorHAnsi" w:eastAsia="Times New Roman" w:hAnsiTheme="minorHAnsi" w:cstheme="minorHAnsi"/>
          <w:color w:val="000000"/>
          <w:lang w:val="en-US"/>
        </w:rPr>
        <w:t>Verganti</w:t>
      </w:r>
      <w:proofErr w:type="spellEnd"/>
      <w:r w:rsidRPr="00C632E0">
        <w:rPr>
          <w:rFonts w:asciiTheme="minorHAnsi" w:eastAsia="Times New Roman" w:hAnsiTheme="minorHAnsi" w:cstheme="minorHAnsi"/>
          <w:color w:val="000000"/>
          <w:lang w:val="en-US"/>
        </w:rPr>
        <w:t xml:space="preserve"> R (2007). </w:t>
      </w:r>
      <w:r w:rsidRPr="00C632E0">
        <w:rPr>
          <w:rFonts w:asciiTheme="minorHAnsi" w:eastAsia="Times New Roman" w:hAnsiTheme="minorHAnsi" w:cstheme="minorHAnsi"/>
          <w:color w:val="000000"/>
          <w:lang w:val="en-AU"/>
        </w:rPr>
        <w:t xml:space="preserve">Strategies of Innovation and Imitation of Product Languages. </w:t>
      </w:r>
      <w:r w:rsidRPr="00C632E0">
        <w:rPr>
          <w:rFonts w:asciiTheme="minorHAnsi" w:eastAsia="Times New Roman" w:hAnsiTheme="minorHAnsi" w:cstheme="minorHAnsi"/>
          <w:i/>
          <w:iCs/>
          <w:color w:val="000000"/>
          <w:lang w:val="en-AU"/>
        </w:rPr>
        <w:t>Journal of Product Innovation Management</w:t>
      </w:r>
      <w:r w:rsidRPr="00C632E0">
        <w:rPr>
          <w:rFonts w:asciiTheme="minorHAnsi" w:eastAsia="Times New Roman" w:hAnsiTheme="minorHAnsi" w:cstheme="minorHAnsi"/>
          <w:color w:val="000000"/>
          <w:lang w:val="en-AU"/>
        </w:rPr>
        <w:t>, Vol. 24, Pp. 580-599.</w:t>
      </w:r>
    </w:p>
    <w:p w14:paraId="5B8B9075"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en-US"/>
        </w:rPr>
      </w:pPr>
      <w:r w:rsidRPr="00C632E0">
        <w:rPr>
          <w:rFonts w:asciiTheme="minorHAnsi" w:eastAsia="Times New Roman" w:hAnsiTheme="minorHAnsi" w:cstheme="minorHAnsi"/>
          <w:color w:val="000000"/>
          <w:lang w:val="en-US"/>
        </w:rPr>
        <w:t xml:space="preserve">Dell'Era, C., and Verganti, R. (2010), Collaborative strategies in design-intensive industries: knowledge diversity and innovation, </w:t>
      </w:r>
      <w:r w:rsidRPr="00C632E0">
        <w:rPr>
          <w:rFonts w:asciiTheme="minorHAnsi" w:eastAsia="Times New Roman" w:hAnsiTheme="minorHAnsi" w:cstheme="minorHAnsi"/>
          <w:i/>
          <w:iCs/>
          <w:color w:val="000000"/>
          <w:lang w:val="en-US"/>
        </w:rPr>
        <w:t>Long Range Planning</w:t>
      </w:r>
      <w:r w:rsidRPr="00C632E0">
        <w:rPr>
          <w:rFonts w:asciiTheme="minorHAnsi" w:eastAsia="Times New Roman" w:hAnsiTheme="minorHAnsi" w:cstheme="minorHAnsi"/>
          <w:color w:val="000000"/>
          <w:lang w:val="en-US"/>
        </w:rPr>
        <w:t>, Vol. 43, No. 1, pp. 123-141.</w:t>
      </w:r>
    </w:p>
    <w:p w14:paraId="1431B80A"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en-US"/>
        </w:rPr>
      </w:pPr>
      <w:r w:rsidRPr="00C632E0">
        <w:rPr>
          <w:rFonts w:asciiTheme="minorHAnsi" w:eastAsia="Times New Roman" w:hAnsiTheme="minorHAnsi" w:cstheme="minorHAnsi"/>
          <w:color w:val="000000"/>
          <w:lang w:val="en-US"/>
        </w:rPr>
        <w:t>Dell'Era, C., Magistretti, S., Cautela, C., Verganti, R., &amp; Zurlo, F. (2020) Four kinds of design thinking: From ideating to making, engaging, and criticizing. </w:t>
      </w:r>
      <w:r w:rsidRPr="00C632E0">
        <w:rPr>
          <w:rFonts w:asciiTheme="minorHAnsi" w:eastAsia="Times New Roman" w:hAnsiTheme="minorHAnsi" w:cstheme="minorHAnsi"/>
          <w:i/>
          <w:iCs/>
          <w:color w:val="000000"/>
          <w:lang w:val="en-US"/>
        </w:rPr>
        <w:t>Creativity and Innovation Management</w:t>
      </w:r>
      <w:r w:rsidRPr="00C632E0">
        <w:rPr>
          <w:rFonts w:asciiTheme="minorHAnsi" w:eastAsia="Times New Roman" w:hAnsiTheme="minorHAnsi" w:cstheme="minorHAnsi"/>
          <w:color w:val="000000"/>
          <w:lang w:val="en-US"/>
        </w:rPr>
        <w:t>.</w:t>
      </w:r>
    </w:p>
    <w:p w14:paraId="526E21D0"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en-US"/>
        </w:rPr>
      </w:pPr>
      <w:r w:rsidRPr="00C632E0">
        <w:rPr>
          <w:rFonts w:asciiTheme="minorHAnsi" w:eastAsia="Times New Roman" w:hAnsiTheme="minorHAnsi" w:cstheme="minorHAnsi"/>
          <w:color w:val="000000"/>
          <w:lang w:val="en-US"/>
        </w:rPr>
        <w:t xml:space="preserve">Kelley T and Kelley D (2013). </w:t>
      </w:r>
      <w:r w:rsidRPr="00C632E0">
        <w:rPr>
          <w:rFonts w:asciiTheme="minorHAnsi" w:eastAsia="Times New Roman" w:hAnsiTheme="minorHAnsi" w:cstheme="minorHAnsi"/>
          <w:i/>
          <w:iCs/>
          <w:color w:val="000000"/>
          <w:lang w:val="en-US"/>
        </w:rPr>
        <w:t>Creative Confidence – Unleashing the Creative Potential Within Us All</w:t>
      </w:r>
      <w:r w:rsidRPr="00C632E0">
        <w:rPr>
          <w:rFonts w:asciiTheme="minorHAnsi" w:eastAsia="Times New Roman" w:hAnsiTheme="minorHAnsi" w:cstheme="minorHAnsi"/>
          <w:color w:val="000000"/>
          <w:lang w:val="en-US"/>
        </w:rPr>
        <w:t>. Crown Business, New York</w:t>
      </w:r>
    </w:p>
    <w:p w14:paraId="6613FBA8"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en-US"/>
        </w:rPr>
      </w:pPr>
      <w:r w:rsidRPr="00C632E0">
        <w:rPr>
          <w:rFonts w:asciiTheme="minorHAnsi" w:eastAsia="Times New Roman" w:hAnsiTheme="minorHAnsi" w:cstheme="minorHAnsi"/>
          <w:color w:val="000000"/>
          <w:lang w:val="en-US"/>
        </w:rPr>
        <w:t xml:space="preserve">Kolko, J. (2015), Design thinking comes of age, </w:t>
      </w:r>
      <w:r w:rsidRPr="00C632E0">
        <w:rPr>
          <w:rFonts w:asciiTheme="minorHAnsi" w:eastAsia="Times New Roman" w:hAnsiTheme="minorHAnsi" w:cstheme="minorHAnsi"/>
          <w:i/>
          <w:iCs/>
          <w:color w:val="000000"/>
          <w:lang w:val="en-US"/>
        </w:rPr>
        <w:t>Harvard Business Review</w:t>
      </w:r>
      <w:r w:rsidRPr="00C632E0">
        <w:rPr>
          <w:rFonts w:asciiTheme="minorHAnsi" w:eastAsia="Times New Roman" w:hAnsiTheme="minorHAnsi" w:cstheme="minorHAnsi"/>
          <w:color w:val="000000"/>
          <w:lang w:val="en-US"/>
        </w:rPr>
        <w:t>, Vol. 93, No. 9, pp. 66-71.</w:t>
      </w:r>
    </w:p>
    <w:p w14:paraId="27AA46BB"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en-US"/>
        </w:rPr>
      </w:pPr>
      <w:r w:rsidRPr="00C632E0">
        <w:rPr>
          <w:rFonts w:asciiTheme="minorHAnsi" w:eastAsia="Times New Roman" w:hAnsiTheme="minorHAnsi" w:cstheme="minorHAnsi"/>
          <w:color w:val="000000"/>
          <w:lang w:val="en-US"/>
        </w:rPr>
        <w:t xml:space="preserve">Knapp, J., </w:t>
      </w:r>
      <w:proofErr w:type="spellStart"/>
      <w:r w:rsidRPr="00C632E0">
        <w:rPr>
          <w:rFonts w:asciiTheme="minorHAnsi" w:eastAsia="Times New Roman" w:hAnsiTheme="minorHAnsi" w:cstheme="minorHAnsi"/>
          <w:color w:val="000000"/>
          <w:lang w:val="en-US"/>
        </w:rPr>
        <w:t>Zeratsky</w:t>
      </w:r>
      <w:proofErr w:type="spellEnd"/>
      <w:r w:rsidRPr="00C632E0">
        <w:rPr>
          <w:rFonts w:asciiTheme="minorHAnsi" w:eastAsia="Times New Roman" w:hAnsiTheme="minorHAnsi" w:cstheme="minorHAnsi"/>
          <w:color w:val="000000"/>
          <w:lang w:val="en-US"/>
        </w:rPr>
        <w:t xml:space="preserve">, J., and </w:t>
      </w:r>
      <w:proofErr w:type="spellStart"/>
      <w:r w:rsidRPr="00C632E0">
        <w:rPr>
          <w:rFonts w:asciiTheme="minorHAnsi" w:eastAsia="Times New Roman" w:hAnsiTheme="minorHAnsi" w:cstheme="minorHAnsi"/>
          <w:color w:val="000000"/>
          <w:lang w:val="en-US"/>
        </w:rPr>
        <w:t>Kowitz</w:t>
      </w:r>
      <w:proofErr w:type="spellEnd"/>
      <w:r w:rsidRPr="00C632E0">
        <w:rPr>
          <w:rFonts w:asciiTheme="minorHAnsi" w:eastAsia="Times New Roman" w:hAnsiTheme="minorHAnsi" w:cstheme="minorHAnsi"/>
          <w:color w:val="000000"/>
          <w:lang w:val="en-US"/>
        </w:rPr>
        <w:t xml:space="preserve">, B. (2016), </w:t>
      </w:r>
      <w:r w:rsidRPr="00C632E0">
        <w:rPr>
          <w:rFonts w:asciiTheme="minorHAnsi" w:eastAsia="Times New Roman" w:hAnsiTheme="minorHAnsi" w:cstheme="minorHAnsi"/>
          <w:i/>
          <w:iCs/>
          <w:color w:val="000000"/>
          <w:lang w:val="en-US"/>
        </w:rPr>
        <w:t>Sprint: how to solve big problems and test new ideas in just five days</w:t>
      </w:r>
      <w:r w:rsidRPr="00C632E0">
        <w:rPr>
          <w:rFonts w:asciiTheme="minorHAnsi" w:eastAsia="Times New Roman" w:hAnsiTheme="minorHAnsi" w:cstheme="minorHAnsi"/>
          <w:color w:val="000000"/>
          <w:lang w:val="en-US"/>
        </w:rPr>
        <w:t>, Simon and Schuster.</w:t>
      </w:r>
    </w:p>
    <w:p w14:paraId="4A684096"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en-US"/>
        </w:rPr>
      </w:pPr>
      <w:proofErr w:type="spellStart"/>
      <w:r w:rsidRPr="00C632E0">
        <w:rPr>
          <w:rFonts w:asciiTheme="minorHAnsi" w:eastAsia="Times New Roman" w:hAnsiTheme="minorHAnsi" w:cstheme="minorHAnsi"/>
          <w:color w:val="000000"/>
          <w:lang w:val="en-US"/>
        </w:rPr>
        <w:t>Liedtka</w:t>
      </w:r>
      <w:proofErr w:type="spellEnd"/>
      <w:r w:rsidRPr="00C632E0">
        <w:rPr>
          <w:rFonts w:asciiTheme="minorHAnsi" w:eastAsia="Times New Roman" w:hAnsiTheme="minorHAnsi" w:cstheme="minorHAnsi"/>
          <w:color w:val="000000"/>
          <w:lang w:val="en-US"/>
        </w:rPr>
        <w:t xml:space="preserve">, J. (2015), </w:t>
      </w:r>
      <w:r w:rsidRPr="00C632E0">
        <w:rPr>
          <w:rFonts w:asciiTheme="minorHAnsi" w:eastAsia="Times New Roman" w:hAnsiTheme="minorHAnsi" w:cstheme="minorHAnsi"/>
          <w:color w:val="000000"/>
          <w:lang w:val="en-AU"/>
        </w:rPr>
        <w:t>Perspective: Linking Design Thinking with Innovation Outcomes through Cognitive Bias Reduction</w:t>
      </w:r>
      <w:r w:rsidRPr="00C632E0">
        <w:rPr>
          <w:rFonts w:asciiTheme="minorHAnsi" w:eastAsia="Times New Roman" w:hAnsiTheme="minorHAnsi" w:cstheme="minorHAnsi"/>
          <w:color w:val="000000"/>
          <w:lang w:val="en-US"/>
        </w:rPr>
        <w:t xml:space="preserve">, </w:t>
      </w:r>
      <w:r w:rsidRPr="00C632E0">
        <w:rPr>
          <w:rFonts w:asciiTheme="minorHAnsi" w:eastAsia="Times New Roman" w:hAnsiTheme="minorHAnsi" w:cstheme="minorHAnsi"/>
          <w:i/>
          <w:iCs/>
          <w:color w:val="000000"/>
          <w:lang w:val="en-US"/>
        </w:rPr>
        <w:t>Journal of Product Innovation Management</w:t>
      </w:r>
      <w:r w:rsidRPr="00C632E0">
        <w:rPr>
          <w:rFonts w:asciiTheme="minorHAnsi" w:eastAsia="Times New Roman" w:hAnsiTheme="minorHAnsi" w:cstheme="minorHAnsi"/>
          <w:color w:val="000000"/>
          <w:lang w:val="en-US"/>
        </w:rPr>
        <w:t>, vol. 32, No. 6, pp. 925-938.</w:t>
      </w:r>
    </w:p>
    <w:p w14:paraId="1C828D5E"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en-US"/>
        </w:rPr>
      </w:pPr>
      <w:r w:rsidRPr="00C632E0">
        <w:rPr>
          <w:rFonts w:asciiTheme="minorHAnsi" w:eastAsia="Times New Roman" w:hAnsiTheme="minorHAnsi" w:cstheme="minorHAnsi"/>
          <w:color w:val="000000"/>
          <w:lang w:val="it-IT"/>
        </w:rPr>
        <w:t xml:space="preserve">Magistretti, S., Trabucchi, D., Dell’Era, C., &amp; Buganza, T. (2019). </w:t>
      </w:r>
      <w:r w:rsidRPr="00C632E0">
        <w:rPr>
          <w:rFonts w:asciiTheme="minorHAnsi" w:eastAsia="Times New Roman" w:hAnsiTheme="minorHAnsi" w:cstheme="minorHAnsi"/>
          <w:color w:val="000000"/>
          <w:lang w:val="en-US"/>
        </w:rPr>
        <w:t>A New Path Toward a Hybrid Model: Insights from PwC’s Italian Experience Centre. </w:t>
      </w:r>
      <w:r w:rsidRPr="00C632E0">
        <w:rPr>
          <w:rFonts w:asciiTheme="minorHAnsi" w:eastAsia="Times New Roman" w:hAnsiTheme="minorHAnsi" w:cstheme="minorHAnsi"/>
          <w:i/>
          <w:iCs/>
          <w:color w:val="000000"/>
          <w:lang w:val="en-US"/>
        </w:rPr>
        <w:t>Research-Technology Management</w:t>
      </w:r>
      <w:r w:rsidRPr="00C632E0">
        <w:rPr>
          <w:rFonts w:asciiTheme="minorHAnsi" w:eastAsia="Times New Roman" w:hAnsiTheme="minorHAnsi" w:cstheme="minorHAnsi"/>
          <w:color w:val="000000"/>
          <w:lang w:val="en-US"/>
        </w:rPr>
        <w:t>, </w:t>
      </w:r>
      <w:r w:rsidRPr="00C632E0">
        <w:rPr>
          <w:rFonts w:asciiTheme="minorHAnsi" w:eastAsia="Times New Roman" w:hAnsiTheme="minorHAnsi" w:cstheme="minorHAnsi"/>
          <w:i/>
          <w:iCs/>
          <w:color w:val="000000"/>
          <w:lang w:val="en-US"/>
        </w:rPr>
        <w:t>62</w:t>
      </w:r>
      <w:r w:rsidRPr="00C632E0">
        <w:rPr>
          <w:rFonts w:asciiTheme="minorHAnsi" w:eastAsia="Times New Roman" w:hAnsiTheme="minorHAnsi" w:cstheme="minorHAnsi"/>
          <w:color w:val="000000"/>
          <w:lang w:val="en-US"/>
        </w:rPr>
        <w:t>(5), 30-37.</w:t>
      </w:r>
    </w:p>
    <w:p w14:paraId="5775FE94"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en-US"/>
        </w:rPr>
      </w:pPr>
      <w:r w:rsidRPr="00C632E0">
        <w:rPr>
          <w:rFonts w:asciiTheme="minorHAnsi" w:eastAsia="Times New Roman" w:hAnsiTheme="minorHAnsi" w:cstheme="minorHAnsi"/>
          <w:color w:val="000000"/>
          <w:lang w:val="en-US"/>
        </w:rPr>
        <w:t>Martin, R. L. (2009), The design of business: why design thinking is the next competitive advantage, Boston: Harvard Business Press.</w:t>
      </w:r>
    </w:p>
    <w:p w14:paraId="64B44CC7"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en-US"/>
        </w:rPr>
      </w:pPr>
      <w:proofErr w:type="spellStart"/>
      <w:r w:rsidRPr="00C632E0">
        <w:rPr>
          <w:rFonts w:asciiTheme="minorHAnsi" w:eastAsia="Times New Roman" w:hAnsiTheme="minorHAnsi" w:cstheme="minorHAnsi"/>
          <w:color w:val="000000"/>
          <w:lang w:val="en-US"/>
        </w:rPr>
        <w:t>Micheli</w:t>
      </w:r>
      <w:proofErr w:type="spellEnd"/>
      <w:r w:rsidRPr="00C632E0">
        <w:rPr>
          <w:rFonts w:asciiTheme="minorHAnsi" w:eastAsia="Times New Roman" w:hAnsiTheme="minorHAnsi" w:cstheme="minorHAnsi"/>
          <w:color w:val="000000"/>
          <w:lang w:val="en-US"/>
        </w:rPr>
        <w:t xml:space="preserve">, P., </w:t>
      </w:r>
      <w:proofErr w:type="spellStart"/>
      <w:r w:rsidRPr="00C632E0">
        <w:rPr>
          <w:rFonts w:asciiTheme="minorHAnsi" w:eastAsia="Times New Roman" w:hAnsiTheme="minorHAnsi" w:cstheme="minorHAnsi"/>
          <w:color w:val="000000"/>
          <w:lang w:val="en-US"/>
        </w:rPr>
        <w:t>Wilner</w:t>
      </w:r>
      <w:proofErr w:type="spellEnd"/>
      <w:r w:rsidRPr="00C632E0">
        <w:rPr>
          <w:rFonts w:asciiTheme="minorHAnsi" w:eastAsia="Times New Roman" w:hAnsiTheme="minorHAnsi" w:cstheme="minorHAnsi"/>
          <w:color w:val="000000"/>
          <w:lang w:val="en-US"/>
        </w:rPr>
        <w:t xml:space="preserve">, S. J., Bhatti, S., Mura, M., and </w:t>
      </w:r>
      <w:proofErr w:type="spellStart"/>
      <w:r w:rsidRPr="00C632E0">
        <w:rPr>
          <w:rFonts w:asciiTheme="minorHAnsi" w:eastAsia="Times New Roman" w:hAnsiTheme="minorHAnsi" w:cstheme="minorHAnsi"/>
          <w:color w:val="000000"/>
          <w:lang w:val="en-US"/>
        </w:rPr>
        <w:t>Beverland</w:t>
      </w:r>
      <w:proofErr w:type="spellEnd"/>
      <w:r w:rsidRPr="00C632E0">
        <w:rPr>
          <w:rFonts w:asciiTheme="minorHAnsi" w:eastAsia="Times New Roman" w:hAnsiTheme="minorHAnsi" w:cstheme="minorHAnsi"/>
          <w:color w:val="000000"/>
          <w:lang w:val="en-US"/>
        </w:rPr>
        <w:t>, M. B. (2018). Doing design thinking: conceptual review, synthesis and research agenda. </w:t>
      </w:r>
      <w:r w:rsidRPr="00C632E0">
        <w:rPr>
          <w:rFonts w:asciiTheme="minorHAnsi" w:eastAsia="Times New Roman" w:hAnsiTheme="minorHAnsi" w:cstheme="minorHAnsi"/>
          <w:i/>
          <w:iCs/>
          <w:color w:val="000000"/>
          <w:lang w:val="en-US"/>
        </w:rPr>
        <w:t>Journal of Product Innovation Management</w:t>
      </w:r>
      <w:r w:rsidRPr="00C632E0">
        <w:rPr>
          <w:rFonts w:asciiTheme="minorHAnsi" w:eastAsia="Times New Roman" w:hAnsiTheme="minorHAnsi" w:cstheme="minorHAnsi"/>
          <w:color w:val="000000"/>
          <w:lang w:val="en-US"/>
        </w:rPr>
        <w:t xml:space="preserve">. </w:t>
      </w:r>
    </w:p>
    <w:p w14:paraId="73F26666"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en-US"/>
        </w:rPr>
      </w:pPr>
      <w:r w:rsidRPr="00C632E0">
        <w:rPr>
          <w:rFonts w:asciiTheme="minorHAnsi" w:eastAsia="Times New Roman" w:hAnsiTheme="minorHAnsi" w:cstheme="minorHAnsi"/>
          <w:color w:val="000000"/>
          <w:lang w:val="en-US"/>
        </w:rPr>
        <w:t xml:space="preserve">Verganti R (2009). </w:t>
      </w:r>
      <w:r w:rsidRPr="00C632E0">
        <w:rPr>
          <w:rFonts w:asciiTheme="minorHAnsi" w:eastAsia="Times New Roman" w:hAnsiTheme="minorHAnsi" w:cstheme="minorHAnsi"/>
          <w:i/>
          <w:iCs/>
          <w:color w:val="000000"/>
          <w:lang w:val="en-US"/>
        </w:rPr>
        <w:t>Design-Driven Innovation. Changing the Rules of Competition by Radically Innovating What Things Mean</w:t>
      </w:r>
      <w:r w:rsidRPr="00C632E0">
        <w:rPr>
          <w:rFonts w:asciiTheme="minorHAnsi" w:eastAsia="Times New Roman" w:hAnsiTheme="minorHAnsi" w:cstheme="minorHAnsi"/>
          <w:color w:val="000000"/>
          <w:lang w:val="en-US"/>
        </w:rPr>
        <w:t>. Harvard Business Press, Boston.</w:t>
      </w:r>
    </w:p>
    <w:p w14:paraId="354F5DC7" w14:textId="77777777" w:rsidR="008064A7" w:rsidRPr="00C632E0" w:rsidRDefault="008064A7" w:rsidP="00224DD0">
      <w:pPr>
        <w:spacing w:line="240" w:lineRule="auto"/>
        <w:ind w:left="284" w:hanging="284"/>
        <w:contextualSpacing/>
        <w:jc w:val="both"/>
        <w:rPr>
          <w:rFonts w:asciiTheme="minorHAnsi" w:eastAsia="Times New Roman" w:hAnsiTheme="minorHAnsi" w:cstheme="minorHAnsi"/>
          <w:color w:val="000000"/>
          <w:lang w:val="it-IT"/>
        </w:rPr>
      </w:pPr>
      <w:r w:rsidRPr="00C632E0">
        <w:rPr>
          <w:rFonts w:asciiTheme="minorHAnsi" w:eastAsia="Times New Roman" w:hAnsiTheme="minorHAnsi" w:cstheme="minorHAnsi"/>
          <w:color w:val="000000"/>
          <w:lang w:val="en-US"/>
        </w:rPr>
        <w:t xml:space="preserve">Verganti R (2017). </w:t>
      </w:r>
      <w:r w:rsidRPr="00C632E0">
        <w:rPr>
          <w:rFonts w:asciiTheme="minorHAnsi" w:eastAsia="Times New Roman" w:hAnsiTheme="minorHAnsi" w:cstheme="minorHAnsi"/>
          <w:i/>
          <w:iCs/>
          <w:color w:val="000000"/>
          <w:lang w:val="en-US"/>
        </w:rPr>
        <w:t>Overcrowded – Designing Meaningful Products in a World Awash with Ideas</w:t>
      </w:r>
      <w:r w:rsidRPr="00C632E0">
        <w:rPr>
          <w:rFonts w:asciiTheme="minorHAnsi" w:eastAsia="Times New Roman" w:hAnsiTheme="minorHAnsi" w:cstheme="minorHAnsi"/>
          <w:color w:val="000000"/>
          <w:lang w:val="en-US"/>
        </w:rPr>
        <w:t>. MIT Press, Boston.</w:t>
      </w:r>
    </w:p>
    <w:p w14:paraId="40CD658C" w14:textId="77777777" w:rsidR="00423A1F" w:rsidRPr="00C632E0" w:rsidRDefault="00423A1F" w:rsidP="00224DD0">
      <w:pPr>
        <w:jc w:val="both"/>
        <w:rPr>
          <w:rFonts w:asciiTheme="minorHAnsi" w:eastAsia="Times New Roman" w:hAnsiTheme="minorHAnsi" w:cstheme="minorHAnsi"/>
          <w:color w:val="000000"/>
          <w:lang w:val="en-US"/>
        </w:rPr>
      </w:pPr>
    </w:p>
    <w:p w14:paraId="01812387" w14:textId="77777777" w:rsidR="00224DD0" w:rsidRPr="00C632E0" w:rsidRDefault="00224DD0">
      <w:pPr>
        <w:jc w:val="both"/>
        <w:rPr>
          <w:rFonts w:asciiTheme="minorHAnsi" w:eastAsia="Times New Roman" w:hAnsiTheme="minorHAnsi" w:cstheme="minorHAnsi"/>
          <w:color w:val="000000"/>
          <w:lang w:val="en-US"/>
        </w:rPr>
      </w:pPr>
    </w:p>
    <w:sectPr w:rsidR="00224DD0" w:rsidRPr="00C632E0" w:rsidSect="00224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DA"/>
    <w:rsid w:val="0005774A"/>
    <w:rsid w:val="000E7ED7"/>
    <w:rsid w:val="001776E6"/>
    <w:rsid w:val="001E299D"/>
    <w:rsid w:val="00224DD0"/>
    <w:rsid w:val="00235D91"/>
    <w:rsid w:val="00282DA9"/>
    <w:rsid w:val="002B383B"/>
    <w:rsid w:val="002F1ED4"/>
    <w:rsid w:val="003B3224"/>
    <w:rsid w:val="00423A1F"/>
    <w:rsid w:val="00500AED"/>
    <w:rsid w:val="005514C1"/>
    <w:rsid w:val="00704B92"/>
    <w:rsid w:val="008036DA"/>
    <w:rsid w:val="008064A7"/>
    <w:rsid w:val="008317DE"/>
    <w:rsid w:val="00934E51"/>
    <w:rsid w:val="00975D5C"/>
    <w:rsid w:val="009C28FB"/>
    <w:rsid w:val="009F138B"/>
    <w:rsid w:val="00A112F1"/>
    <w:rsid w:val="00A125FC"/>
    <w:rsid w:val="00A32A87"/>
    <w:rsid w:val="00B82F75"/>
    <w:rsid w:val="00B849CD"/>
    <w:rsid w:val="00B86757"/>
    <w:rsid w:val="00C632E0"/>
    <w:rsid w:val="00DA6B35"/>
    <w:rsid w:val="00E55AD4"/>
    <w:rsid w:val="00E91A26"/>
    <w:rsid w:val="00F82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954F"/>
  <w15:chartTrackingRefBased/>
  <w15:docId w15:val="{51B28919-65E0-44FC-A4A7-0793D236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DA"/>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1">
    <w:name w:val="Normale1"/>
    <w:rsid w:val="00DA6B35"/>
    <w:pPr>
      <w:spacing w:after="0" w:line="240" w:lineRule="auto"/>
    </w:pPr>
    <w:rPr>
      <w:rFonts w:ascii="Times New Roman" w:eastAsia="Times New Roman" w:hAnsi="Times New Roman" w:cs="Times New Roman"/>
      <w:sz w:val="20"/>
      <w:szCs w:val="20"/>
      <w:lang w:val="en-GB" w:eastAsia="it-IT"/>
    </w:rPr>
  </w:style>
  <w:style w:type="character" w:styleId="Hyperlink">
    <w:name w:val="Hyperlink"/>
    <w:basedOn w:val="DefaultParagraphFont"/>
    <w:uiPriority w:val="99"/>
    <w:unhideWhenUsed/>
    <w:rsid w:val="00B82F75"/>
    <w:rPr>
      <w:color w:val="0563C1" w:themeColor="hyperlink"/>
      <w:u w:val="single"/>
    </w:rPr>
  </w:style>
  <w:style w:type="character" w:styleId="UnresolvedMention">
    <w:name w:val="Unresolved Mention"/>
    <w:basedOn w:val="DefaultParagraphFont"/>
    <w:uiPriority w:val="99"/>
    <w:semiHidden/>
    <w:unhideWhenUsed/>
    <w:rsid w:val="00B82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66282">
      <w:bodyDiv w:val="1"/>
      <w:marLeft w:val="0"/>
      <w:marRight w:val="0"/>
      <w:marTop w:val="0"/>
      <w:marBottom w:val="0"/>
      <w:divBdr>
        <w:top w:val="none" w:sz="0" w:space="0" w:color="auto"/>
        <w:left w:val="none" w:sz="0" w:space="0" w:color="auto"/>
        <w:bottom w:val="none" w:sz="0" w:space="0" w:color="auto"/>
        <w:right w:val="none" w:sz="0" w:space="0" w:color="auto"/>
      </w:divBdr>
    </w:div>
    <w:div w:id="378240999">
      <w:bodyDiv w:val="1"/>
      <w:marLeft w:val="0"/>
      <w:marRight w:val="0"/>
      <w:marTop w:val="0"/>
      <w:marBottom w:val="0"/>
      <w:divBdr>
        <w:top w:val="none" w:sz="0" w:space="0" w:color="auto"/>
        <w:left w:val="none" w:sz="0" w:space="0" w:color="auto"/>
        <w:bottom w:val="none" w:sz="0" w:space="0" w:color="auto"/>
        <w:right w:val="none" w:sz="0" w:space="0" w:color="auto"/>
      </w:divBdr>
    </w:div>
    <w:div w:id="480123792">
      <w:bodyDiv w:val="1"/>
      <w:marLeft w:val="0"/>
      <w:marRight w:val="0"/>
      <w:marTop w:val="0"/>
      <w:marBottom w:val="0"/>
      <w:divBdr>
        <w:top w:val="none" w:sz="0" w:space="0" w:color="auto"/>
        <w:left w:val="none" w:sz="0" w:space="0" w:color="auto"/>
        <w:bottom w:val="none" w:sz="0" w:space="0" w:color="auto"/>
        <w:right w:val="none" w:sz="0" w:space="0" w:color="auto"/>
      </w:divBdr>
    </w:div>
    <w:div w:id="937638078">
      <w:bodyDiv w:val="1"/>
      <w:marLeft w:val="0"/>
      <w:marRight w:val="0"/>
      <w:marTop w:val="0"/>
      <w:marBottom w:val="0"/>
      <w:divBdr>
        <w:top w:val="none" w:sz="0" w:space="0" w:color="auto"/>
        <w:left w:val="none" w:sz="0" w:space="0" w:color="auto"/>
        <w:bottom w:val="none" w:sz="0" w:space="0" w:color="auto"/>
        <w:right w:val="none" w:sz="0" w:space="0" w:color="auto"/>
      </w:divBdr>
    </w:div>
    <w:div w:id="1090850720">
      <w:bodyDiv w:val="1"/>
      <w:marLeft w:val="0"/>
      <w:marRight w:val="0"/>
      <w:marTop w:val="0"/>
      <w:marBottom w:val="0"/>
      <w:divBdr>
        <w:top w:val="none" w:sz="0" w:space="0" w:color="auto"/>
        <w:left w:val="none" w:sz="0" w:space="0" w:color="auto"/>
        <w:bottom w:val="none" w:sz="0" w:space="0" w:color="auto"/>
        <w:right w:val="none" w:sz="0" w:space="0" w:color="auto"/>
      </w:divBdr>
    </w:div>
    <w:div w:id="1724330998">
      <w:bodyDiv w:val="1"/>
      <w:marLeft w:val="0"/>
      <w:marRight w:val="0"/>
      <w:marTop w:val="0"/>
      <w:marBottom w:val="0"/>
      <w:divBdr>
        <w:top w:val="none" w:sz="0" w:space="0" w:color="auto"/>
        <w:left w:val="none" w:sz="0" w:space="0" w:color="auto"/>
        <w:bottom w:val="none" w:sz="0" w:space="0" w:color="auto"/>
        <w:right w:val="none" w:sz="0" w:space="0" w:color="auto"/>
      </w:divBdr>
    </w:div>
    <w:div w:id="1753509932">
      <w:bodyDiv w:val="1"/>
      <w:marLeft w:val="0"/>
      <w:marRight w:val="0"/>
      <w:marTop w:val="0"/>
      <w:marBottom w:val="0"/>
      <w:divBdr>
        <w:top w:val="none" w:sz="0" w:space="0" w:color="auto"/>
        <w:left w:val="none" w:sz="0" w:space="0" w:color="auto"/>
        <w:bottom w:val="none" w:sz="0" w:space="0" w:color="auto"/>
        <w:right w:val="none" w:sz="0" w:space="0" w:color="auto"/>
      </w:divBdr>
    </w:div>
    <w:div w:id="1923760831">
      <w:bodyDiv w:val="1"/>
      <w:marLeft w:val="0"/>
      <w:marRight w:val="0"/>
      <w:marTop w:val="0"/>
      <w:marBottom w:val="0"/>
      <w:divBdr>
        <w:top w:val="none" w:sz="0" w:space="0" w:color="auto"/>
        <w:left w:val="none" w:sz="0" w:space="0" w:color="auto"/>
        <w:bottom w:val="none" w:sz="0" w:space="0" w:color="auto"/>
        <w:right w:val="none" w:sz="0" w:space="0" w:color="auto"/>
      </w:divBdr>
    </w:div>
    <w:div w:id="19285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berto.verganti@polim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istinatu.pham@polimi.it" TargetMode="External"/><Relationship Id="rId11" Type="http://schemas.openxmlformats.org/officeDocument/2006/relationships/customXml" Target="../customXml/item2.xml"/><Relationship Id="rId5" Type="http://schemas.openxmlformats.org/officeDocument/2006/relationships/hyperlink" Target="mailto:claudio.dellera@polimi.it" TargetMode="External"/><Relationship Id="rId10" Type="http://schemas.openxmlformats.org/officeDocument/2006/relationships/customXml" Target="../customXml/item1.xml"/><Relationship Id="rId4" Type="http://schemas.openxmlformats.org/officeDocument/2006/relationships/hyperlink" Target="mailto:stefano.magistretti@polimi.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769064F50D40A8DE0E0BAA396CC5" ma:contentTypeVersion="12" ma:contentTypeDescription="Create a new document." ma:contentTypeScope="" ma:versionID="03527d2a1da1f0fc75ffe217e01005be">
  <xsd:schema xmlns:xsd="http://www.w3.org/2001/XMLSchema" xmlns:xs="http://www.w3.org/2001/XMLSchema" xmlns:p="http://schemas.microsoft.com/office/2006/metadata/properties" xmlns:ns2="01f58bac-a2de-40c4-a2ac-259fb4d12b49" xmlns:ns3="23e5fc8e-3ca5-48ca-a196-8418fe332707" targetNamespace="http://schemas.microsoft.com/office/2006/metadata/properties" ma:root="true" ma:fieldsID="3e42bf4ab413020d4b8c509d41a41a9a" ns2:_="" ns3:_="">
    <xsd:import namespace="01f58bac-a2de-40c4-a2ac-259fb4d12b49"/>
    <xsd:import namespace="23e5fc8e-3ca5-48ca-a196-8418fe3327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58bac-a2de-40c4-a2ac-259fb4d12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bbfe05-2dc3-4c58-a367-c78606807b0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5fc8e-3ca5-48ca-a196-8418fe3327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48bc33-45eb-4f22-9c34-f8e6d6704ba5}" ma:internalName="TaxCatchAll" ma:showField="CatchAllData" ma:web="23e5fc8e-3ca5-48ca-a196-8418fe332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E5375-8F38-4266-908D-A1D21A6AE4A8}"/>
</file>

<file path=customXml/itemProps2.xml><?xml version="1.0" encoding="utf-8"?>
<ds:datastoreItem xmlns:ds="http://schemas.openxmlformats.org/officeDocument/2006/customXml" ds:itemID="{05163C83-4979-4BDA-9EB0-5CF14F2FC5BF}"/>
</file>

<file path=docProps/app.xml><?xml version="1.0" encoding="utf-8"?>
<Properties xmlns="http://schemas.openxmlformats.org/officeDocument/2006/extended-properties" xmlns:vt="http://schemas.openxmlformats.org/officeDocument/2006/docPropsVTypes">
  <Template>Normal.dotm</Template>
  <TotalTime>7</TotalTime>
  <Pages>2</Pages>
  <Words>832</Words>
  <Characters>4749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Brescia</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Dipartimento di Economia e Management</dc:creator>
  <cp:keywords/>
  <dc:description/>
  <cp:lastModifiedBy>Visser-Groeneveld, J.M. (BMS)</cp:lastModifiedBy>
  <cp:revision>5</cp:revision>
  <dcterms:created xsi:type="dcterms:W3CDTF">2020-02-14T12:58:00Z</dcterms:created>
  <dcterms:modified xsi:type="dcterms:W3CDTF">2020-03-17T14:30:00Z</dcterms:modified>
</cp:coreProperties>
</file>